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b/>
          <w:bCs/>
          <w:sz w:val="32"/>
          <w:szCs w:val="32"/>
        </w:rPr>
        <w:t xml:space="preserve">Vertrag über den Erwerb einer schweren Baumaschine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I. Präambel und Begriffe</w:t>
      </w:r>
    </w:p>
    <w:p>
      <w:pPr>
        <w:spacing w:after="120"/>
        <w:jc w:val="both"/>
      </w:pPr>
      <w:r>
        <w:rPr>
          <w:sz w:val="22"/>
          <w:szCs w:val="22"/>
        </w:rPr>
        <w:t xml:space="preserve">Veräußerer und Erwerber gemäß Abschnitt III schließen über den Kaufgegenstand gemäß Abschnitt II diesen Vertrag; Entgelt ist der vereinbarte Nettokaufpreis.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II. Kaufgegenstand</w:t>
      </w:r>
    </w:p>
    <w:tbl>
      <w:tblPr>
        <w:tblW w:type="dxa" w:w="90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0"/>
      </w:tblGrid>
      <w:tr>
        <w:tc>
          <w:tcPr>
            <w:tcW w:type="dxa" w:w="2800"/>
            <w:shd w:fill="DCE6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Merkmal</w:t>
            </w:r>
          </w:p>
        </w:tc>
        <w:tc>
          <w:tcPr>
            <w:tcW w:type="dxa" w:w="6220"/>
            <w:shd w:fill="DCE6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Angabe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Bauart / Modell</w:t>
            </w:r>
          </w:p>
        </w:tc>
        <w:tc>
          <w:tcPr>
            <w:tcW w:type="dxa" w:w="62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Hydraulischer Raupenbagger, Modell HM-9000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Baujahr</w:t>
            </w:r>
          </w:p>
        </w:tc>
        <w:tc>
          <w:tcPr>
            <w:tcW w:type="dxa" w:w="62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2025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Seriennummer</w:t>
            </w:r>
          </w:p>
        </w:tc>
        <w:tc>
          <w:tcPr>
            <w:tcW w:type="dxa" w:w="62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HM9-2025-112233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Betriebsstunden</w:t>
            </w:r>
          </w:p>
        </w:tc>
        <w:tc>
          <w:tcPr>
            <w:tcW w:type="dxa" w:w="62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25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Zustand</w:t>
            </w:r>
          </w:p>
        </w:tc>
        <w:tc>
          <w:tcPr>
            <w:tcW w:type="dxa" w:w="62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fabrikneu; entspricht den geltenden EU-Sicherheits- und Maschinenrichtlinien</w:t>
            </w:r>
          </w:p>
        </w:tc>
      </w:tr>
      <w:t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Lieferumfang</w:t>
            </w:r>
          </w:p>
        </w:tc>
        <w:tc>
          <w:tcPr>
            <w:tcW w:type="dxa" w:w="62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Standardwerkzeug, Sonderwerkzeug, Schnellwechsler, Bedienungssoftware, Dokumentation</w:t>
            </w:r>
          </w:p>
        </w:tc>
      </w:tr>
    </w:tbl>
    <w:p>
      <w:pPr>
        <w:spacing w:after="60"/>
      </w:pP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III. Vertragsparteien</w:t>
      </w:r>
    </w:p>
    <w:tbl>
      <w:tblPr>
        <w:tblW w:type="dxa" w:w="90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600"/>
        <w:gridCol w:w="2200"/>
        <w:gridCol w:w="2820"/>
      </w:tblGrid>
      <w:tr>
        <w:tc>
          <w:tcPr>
            <w:tcW w:type="dxa" w:w="1400"/>
            <w:shd w:fill="DCE6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Rolle</w:t>
            </w:r>
          </w:p>
        </w:tc>
        <w:tc>
          <w:tcPr>
            <w:tcW w:type="dxa" w:w="2600"/>
            <w:shd w:fill="DCE6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Unternehmen</w:t>
            </w:r>
          </w:p>
        </w:tc>
        <w:tc>
          <w:tcPr>
            <w:tcW w:type="dxa" w:w="2200"/>
            <w:shd w:fill="DCE6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Firmenbuch</w:t>
            </w:r>
          </w:p>
        </w:tc>
        <w:tc>
          <w:tcPr>
            <w:tcW w:type="dxa" w:w="2820"/>
            <w:shd w:fill="DCE6EF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Anschrift</w:t>
            </w:r>
          </w:p>
        </w:tc>
      </w:tr>
      <w:tr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Veräußerer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HeavyMachinery Vertrieb GmbH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FN 345678x, HG Wien</w:t>
            </w:r>
          </w:p>
        </w:tc>
        <w:tc>
          <w:tcPr>
            <w:tcW w:type="dxa" w:w="28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Industriestraße 10, 2320 Schwechat</w:t>
            </w:r>
          </w:p>
        </w:tc>
      </w:tr>
      <w:tr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Erwerber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BauProjekte Muster GmbH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FN 876543y, HG Wien</w:t>
            </w:r>
          </w:p>
        </w:tc>
        <w:tc>
          <w:tcPr>
            <w:tcW w:type="dxa" w:w="28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Werkstraße 22, 1100 Wien</w:t>
            </w:r>
          </w:p>
        </w:tc>
      </w:tr>
    </w:tbl>
    <w:p>
      <w:pPr>
        <w:spacing w:after="60"/>
      </w:pP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IV. Entgelt und Zahlung</w:t>
      </w:r>
    </w:p>
    <w:p>
      <w:pPr>
        <w:spacing w:after="120"/>
        <w:jc w:val="both"/>
      </w:pPr>
      <w:r>
        <w:rPr>
          <w:sz w:val="22"/>
          <w:szCs w:val="22"/>
        </w:rPr>
        <w:t xml:space="preserve">Das Entgelt beträgt netto EUR 150.000,00. Der Erwerber leistet eine Anzahlung von EUR 50.000,00 (fällig 15.04.2026); der Restbetrag von EUR 100.000,00 ist bis 25.05.2026 zu entrichten. Bei Zahlungsverzug darf der Veräußerer gesetzliche Verzugszinsen erst nach mindestens einmaliger Mahnung verrechnen.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V. Übergabe und Leistungsumfang</w:t>
      </w:r>
    </w:p>
    <w:p>
      <w:pPr>
        <w:spacing w:after="120"/>
        <w:jc w:val="both"/>
      </w:pPr>
      <w:r>
        <w:rPr>
          <w:sz w:val="22"/>
          <w:szCs w:val="22"/>
        </w:rPr>
        <w:t xml:space="preserve">Die Übergabe erfolgt am 15.04.2026 am Betriebsstandort des Erwerbers. Mit ordnungsgemäßer Übergabe gehen Gefahr und Nutzen auf den Erwerber über. Nach gesonderter Vereinbarung (Ja/Nein) sind Schulung und Ersatzteilversorgung umfasst.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VI. Transport und Inbetriebnahme</w:t>
      </w:r>
    </w:p>
    <w:p>
      <w:pPr>
        <w:spacing w:after="120"/>
        <w:jc w:val="both"/>
      </w:pPr>
      <w:r>
        <w:rPr>
          <w:sz w:val="22"/>
          <w:szCs w:val="22"/>
        </w:rPr>
        <w:t xml:space="preserve">Transport und Erstinbetriebnahme obliegen dem Veräußerer.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VII. Mängel und Einstandspflicht</w:t>
      </w:r>
    </w:p>
    <w:p>
      <w:pPr>
        <w:spacing w:after="120"/>
        <w:jc w:val="both"/>
      </w:pPr>
      <w:r>
        <w:rPr>
          <w:sz w:val="22"/>
          <w:szCs w:val="22"/>
        </w:rPr>
        <w:t xml:space="preserve">Der Veräußerer gewährleistet zwölf Monate ab Übergabe die Freiheit von wesentlichen Material- und Herstellungsfehlern. Von der Gewährleistung ausgenommen sind Verschleißteile.</w:t>
      </w:r>
    </w:p>
    <w:p>
      <w:pPr>
        <w:spacing w:after="120"/>
        <w:jc w:val="both"/>
      </w:pPr>
      <w:r>
        <w:rPr>
          <w:sz w:val="22"/>
          <w:szCs w:val="22"/>
        </w:rPr>
        <w:t xml:space="preserve">Der Veräußerer haftet für Vorsatz sowie für leichte und grobe Fahrlässigkeit. Für Folgeschäden, Produktionsausfall und entgangenen Gewinn ist die Haftung mit bis zu 100 % des Kaufpreises begrenzt.</w:t>
      </w:r>
    </w:p>
    <w:p>
      <w:pPr>
        <w:spacing w:after="120"/>
        <w:jc w:val="both"/>
      </w:pPr>
      <w:r>
        <w:rPr>
          <w:sz w:val="22"/>
          <w:szCs w:val="22"/>
        </w:rPr>
        <w:t xml:space="preserve">Der Erwerber hat den Kaufgegenstand nach Übergabe unverzüglich zu untersuchen und Mängel binnen angemessener Frist zu rügen (§ 377 UGB), andernfalls gilt er als genehmigt.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VIII. Pflichten des Erwerbers</w:t>
      </w:r>
    </w:p>
    <w:p>
      <w:pPr>
        <w:spacing w:after="120"/>
        <w:jc w:val="both"/>
      </w:pPr>
      <w:r>
        <w:rPr>
          <w:sz w:val="22"/>
          <w:szCs w:val="22"/>
        </w:rPr>
        <w:t xml:space="preserve">Der Erwerber betreibt den Kaufgegenstand ausschließlich durch geschultes Personal und hält die gesetzlichen Sicherheitsvorschriften ein.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IX. Eigentumsvorbehalt</w:t>
      </w:r>
    </w:p>
    <w:p>
      <w:pPr>
        <w:spacing w:after="120"/>
        <w:jc w:val="both"/>
      </w:pPr>
      <w:r>
        <w:rPr>
          <w:sz w:val="22"/>
          <w:szCs w:val="22"/>
        </w:rPr>
        <w:t xml:space="preserve">Der Kaufgegenstand bleibt bis zur vollständigen Bezahlung des Entgelts im Eigentum des Veräußerers.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X. Beendigung und höhere Gewalt</w:t>
      </w:r>
    </w:p>
    <w:p>
      <w:pPr>
        <w:spacing w:after="120"/>
        <w:jc w:val="both"/>
      </w:pPr>
      <w:r>
        <w:rPr>
          <w:sz w:val="22"/>
          <w:szCs w:val="22"/>
        </w:rPr>
        <w:t xml:space="preserve">Bei wesentlicher Vertragsverletzung kann die andere Partei nach angemessener Nachfrist zurücktreten. Höhere Gewalt entbindet die Parteien für deren Dauer von ihren Leistungspflichten.</w:t>
      </w:r>
    </w:p>
    <w:p>
      <w:pPr>
        <w:spacing w:after="120" w:before="260"/>
      </w:pPr>
      <w:r>
        <w:rPr>
          <w:b/>
          <w:bCs/>
          <w:color w:val="156082"/>
          <w:sz w:val="26"/>
          <w:szCs w:val="26"/>
        </w:rPr>
        <w:t xml:space="preserve">XI. Schlussbestimmungen</w:t>
      </w:r>
    </w:p>
    <w:p>
      <w:pPr>
        <w:spacing w:after="120"/>
        <w:jc w:val="both"/>
      </w:pPr>
      <w:r>
        <w:rPr>
          <w:sz w:val="22"/>
          <w:szCs w:val="22"/>
        </w:rPr>
        <w:t xml:space="preserve">Änderungen bedürfen der Schriftform. Es gilt österreichisches Recht. Ist eine Bestimmung unwirksam, bleibt der Vertrag im Übrigen wirksam; sie ist durch eine wirksame zu ersetzen, die dem wirtschaftlichen Zweck am nächsten kommt.</w:t>
      </w:r>
    </w:p>
    <w:p>
      <w:pPr>
        <w:spacing w:after="60" w:before="300"/>
      </w:pPr>
      <w:r>
        <w:rPr>
          <w:sz w:val="22"/>
          <w:szCs w:val="22"/>
        </w:rPr>
        <w:t xml:space="preserve">Ort: Wien</w:t>
      </w:r>
    </w:p>
    <w:p>
      <w:pPr>
        <w:spacing w:after="400"/>
      </w:pPr>
      <w:r>
        <w:rPr>
          <w:sz w:val="22"/>
          <w:szCs w:val="22"/>
        </w:rPr>
        <w:t xml:space="preserve">Datum: 10.02.2026</w:t>
      </w:r>
    </w:p>
    <w:p>
      <w:pPr>
        <w:spacing w:after="40"/>
      </w:pPr>
      <w:r>
        <w:rPr>
          <w:sz w:val="22"/>
          <w:szCs w:val="22"/>
        </w:rPr>
        <w:t xml:space="preserve">__________________________</w:t>
      </w:r>
    </w:p>
    <w:p>
      <w:pPr>
        <w:spacing w:after="300"/>
      </w:pPr>
      <w:r>
        <w:rPr>
          <w:sz w:val="22"/>
          <w:szCs w:val="22"/>
        </w:rPr>
        <w:t xml:space="preserve">Veräußerer</w:t>
      </w:r>
    </w:p>
    <w:p>
      <w:pPr>
        <w:spacing w:after="40"/>
      </w:pPr>
      <w:r>
        <w:rPr>
          <w:sz w:val="22"/>
          <w:szCs w:val="22"/>
        </w:rPr>
        <w:t xml:space="preserve">__________________________</w:t>
      </w:r>
    </w:p>
    <w:p>
      <w:r>
        <w:rPr>
          <w:sz w:val="22"/>
          <w:szCs w:val="22"/>
        </w:rPr>
        <w:t xml:space="preserve">Erwerber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2026-07-06T13:30:28.025Z</dcterms:created>
  <dcterms:modified xsi:type="dcterms:W3CDTF">2026-07-06T13:30:28.048Z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